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661" w:rsidRDefault="00527661" w:rsidP="004920A2">
      <w:pPr>
        <w:pStyle w:val="Default"/>
        <w:pBdr>
          <w:top w:val="single" w:sz="4" w:space="1" w:color="auto"/>
          <w:left w:val="single" w:sz="4" w:space="4" w:color="auto"/>
          <w:bottom w:val="single" w:sz="4" w:space="1" w:color="auto"/>
          <w:right w:val="single" w:sz="4" w:space="4" w:color="auto"/>
        </w:pBdr>
        <w:shd w:val="clear" w:color="auto" w:fill="D9E2F3" w:themeFill="accent5" w:themeFillTint="33"/>
        <w:jc w:val="center"/>
        <w:rPr>
          <w:b/>
          <w:color w:val="auto"/>
          <w:sz w:val="28"/>
          <w:szCs w:val="28"/>
        </w:rPr>
      </w:pPr>
    </w:p>
    <w:p w:rsidR="004920A2" w:rsidRDefault="004920A2" w:rsidP="004920A2">
      <w:pPr>
        <w:pStyle w:val="Default"/>
        <w:pBdr>
          <w:top w:val="single" w:sz="4" w:space="1" w:color="auto"/>
          <w:left w:val="single" w:sz="4" w:space="4" w:color="auto"/>
          <w:bottom w:val="single" w:sz="4" w:space="1" w:color="auto"/>
          <w:right w:val="single" w:sz="4" w:space="4" w:color="auto"/>
        </w:pBdr>
        <w:shd w:val="clear" w:color="auto" w:fill="D9E2F3" w:themeFill="accent5" w:themeFillTint="33"/>
        <w:jc w:val="center"/>
        <w:rPr>
          <w:b/>
          <w:color w:val="auto"/>
          <w:sz w:val="28"/>
          <w:szCs w:val="28"/>
        </w:rPr>
      </w:pPr>
      <w:r w:rsidRPr="00D84FC3">
        <w:rPr>
          <w:b/>
          <w:color w:val="auto"/>
          <w:sz w:val="28"/>
          <w:szCs w:val="28"/>
        </w:rPr>
        <w:t>Communiqué de l’</w:t>
      </w:r>
      <w:r>
        <w:rPr>
          <w:b/>
          <w:color w:val="auto"/>
          <w:sz w:val="28"/>
          <w:szCs w:val="28"/>
        </w:rPr>
        <w:t>Académie Vétérinaire de France </w:t>
      </w:r>
    </w:p>
    <w:p w:rsidR="004920A2" w:rsidRDefault="004920A2" w:rsidP="004920A2">
      <w:pPr>
        <w:pStyle w:val="Default"/>
        <w:pBdr>
          <w:top w:val="single" w:sz="4" w:space="1" w:color="auto"/>
          <w:left w:val="single" w:sz="4" w:space="4" w:color="auto"/>
          <w:bottom w:val="single" w:sz="4" w:space="1" w:color="auto"/>
          <w:right w:val="single" w:sz="4" w:space="4" w:color="auto"/>
        </w:pBdr>
        <w:shd w:val="clear" w:color="auto" w:fill="D9E2F3" w:themeFill="accent5" w:themeFillTint="33"/>
        <w:jc w:val="center"/>
        <w:rPr>
          <w:b/>
          <w:color w:val="auto"/>
          <w:sz w:val="28"/>
          <w:szCs w:val="28"/>
        </w:rPr>
      </w:pPr>
    </w:p>
    <w:p w:rsidR="004920A2" w:rsidRDefault="004920A2" w:rsidP="004920A2">
      <w:pPr>
        <w:pStyle w:val="Default"/>
        <w:jc w:val="center"/>
        <w:rPr>
          <w:b/>
          <w:color w:val="auto"/>
          <w:sz w:val="28"/>
          <w:szCs w:val="28"/>
        </w:rPr>
      </w:pPr>
    </w:p>
    <w:p w:rsidR="004920A2" w:rsidRPr="00D84FC3" w:rsidRDefault="004920A2" w:rsidP="004920A2">
      <w:pPr>
        <w:pStyle w:val="Default"/>
        <w:jc w:val="center"/>
        <w:rPr>
          <w:b/>
          <w:color w:val="auto"/>
          <w:sz w:val="28"/>
          <w:szCs w:val="28"/>
        </w:rPr>
      </w:pPr>
    </w:p>
    <w:p w:rsidR="004920A2" w:rsidRPr="004920A2" w:rsidRDefault="004920A2" w:rsidP="004920A2">
      <w:pPr>
        <w:pStyle w:val="Default"/>
        <w:jc w:val="center"/>
        <w:rPr>
          <w:b/>
          <w:color w:val="auto"/>
          <w:sz w:val="32"/>
          <w:szCs w:val="32"/>
        </w:rPr>
      </w:pPr>
      <w:r w:rsidRPr="004920A2">
        <w:rPr>
          <w:b/>
          <w:color w:val="auto"/>
          <w:sz w:val="32"/>
          <w:szCs w:val="32"/>
        </w:rPr>
        <w:t>La réémergence de la fièvre catarrhale ovine en France en 2015</w:t>
      </w:r>
    </w:p>
    <w:p w:rsidR="004920A2" w:rsidRDefault="004920A2" w:rsidP="004920A2">
      <w:pPr>
        <w:pStyle w:val="Default"/>
        <w:jc w:val="both"/>
        <w:rPr>
          <w:color w:val="auto"/>
          <w:sz w:val="23"/>
          <w:szCs w:val="23"/>
        </w:rPr>
      </w:pPr>
    </w:p>
    <w:p w:rsidR="004920A2" w:rsidRDefault="004920A2" w:rsidP="004920A2">
      <w:pPr>
        <w:pStyle w:val="Default"/>
        <w:jc w:val="both"/>
        <w:rPr>
          <w:color w:val="auto"/>
          <w:sz w:val="23"/>
          <w:szCs w:val="23"/>
        </w:rPr>
      </w:pPr>
    </w:p>
    <w:p w:rsidR="004920A2" w:rsidRDefault="004920A2" w:rsidP="004920A2">
      <w:pPr>
        <w:pStyle w:val="Default"/>
        <w:jc w:val="both"/>
        <w:rPr>
          <w:color w:val="auto"/>
          <w:sz w:val="23"/>
          <w:szCs w:val="23"/>
        </w:rPr>
      </w:pPr>
    </w:p>
    <w:p w:rsidR="004920A2" w:rsidRDefault="004920A2" w:rsidP="004920A2">
      <w:pPr>
        <w:pStyle w:val="Default"/>
        <w:jc w:val="both"/>
        <w:rPr>
          <w:color w:val="auto"/>
          <w:sz w:val="23"/>
          <w:szCs w:val="23"/>
        </w:rPr>
      </w:pPr>
    </w:p>
    <w:p w:rsidR="004920A2" w:rsidRDefault="004920A2" w:rsidP="004920A2">
      <w:pPr>
        <w:pStyle w:val="Default"/>
        <w:jc w:val="both"/>
        <w:rPr>
          <w:color w:val="auto"/>
          <w:sz w:val="23"/>
          <w:szCs w:val="23"/>
        </w:rPr>
      </w:pPr>
      <w:r>
        <w:rPr>
          <w:color w:val="auto"/>
          <w:sz w:val="23"/>
          <w:szCs w:val="23"/>
        </w:rPr>
        <w:t xml:space="preserve">      Le virus de la FCO à sérotype 8 a été isolé à partir d’un bélier malade dans une ferme de l’Allier par le laboratoire de santé animale de l’ANSES d’Alfort début septembre 2015 et la surveillance de la circulation virale dans une zone de 2km autour de l’élevage infecté a révélé la présence du virus.</w:t>
      </w:r>
    </w:p>
    <w:p w:rsidR="004920A2" w:rsidRDefault="004920A2" w:rsidP="004920A2">
      <w:pPr>
        <w:pStyle w:val="Default"/>
        <w:jc w:val="both"/>
        <w:rPr>
          <w:color w:val="auto"/>
          <w:sz w:val="23"/>
          <w:szCs w:val="23"/>
        </w:rPr>
      </w:pPr>
    </w:p>
    <w:p w:rsidR="004920A2" w:rsidRPr="00064B19" w:rsidRDefault="004920A2" w:rsidP="004920A2">
      <w:pPr>
        <w:pStyle w:val="Default"/>
        <w:jc w:val="both"/>
        <w:rPr>
          <w:b/>
          <w:color w:val="auto"/>
          <w:sz w:val="23"/>
          <w:szCs w:val="23"/>
        </w:rPr>
      </w:pPr>
      <w:r>
        <w:rPr>
          <w:b/>
          <w:color w:val="auto"/>
          <w:sz w:val="23"/>
          <w:szCs w:val="23"/>
        </w:rPr>
        <w:t xml:space="preserve">Il s’agit donc bien </w:t>
      </w:r>
      <w:r w:rsidRPr="00064B19">
        <w:rPr>
          <w:b/>
          <w:color w:val="auto"/>
          <w:sz w:val="23"/>
          <w:szCs w:val="23"/>
        </w:rPr>
        <w:t>d’une ré</w:t>
      </w:r>
      <w:r>
        <w:rPr>
          <w:b/>
          <w:color w:val="auto"/>
          <w:sz w:val="23"/>
          <w:szCs w:val="23"/>
        </w:rPr>
        <w:t>é</w:t>
      </w:r>
      <w:r w:rsidRPr="00064B19">
        <w:rPr>
          <w:b/>
          <w:color w:val="auto"/>
          <w:sz w:val="23"/>
          <w:szCs w:val="23"/>
        </w:rPr>
        <w:t>mergence d’une virose dont l’agent pathogène n’avait plus été isolé en Europe depuis 2009</w:t>
      </w:r>
      <w:r>
        <w:rPr>
          <w:b/>
          <w:color w:val="auto"/>
          <w:sz w:val="23"/>
          <w:szCs w:val="23"/>
        </w:rPr>
        <w:t>.</w:t>
      </w:r>
    </w:p>
    <w:p w:rsidR="004920A2" w:rsidRDefault="004920A2" w:rsidP="004920A2">
      <w:pPr>
        <w:pStyle w:val="Default"/>
        <w:jc w:val="both"/>
        <w:rPr>
          <w:color w:val="auto"/>
          <w:sz w:val="23"/>
          <w:szCs w:val="23"/>
        </w:rPr>
      </w:pPr>
    </w:p>
    <w:p w:rsidR="004920A2" w:rsidRDefault="004920A2" w:rsidP="004920A2">
      <w:pPr>
        <w:pStyle w:val="Default"/>
        <w:jc w:val="both"/>
        <w:rPr>
          <w:color w:val="auto"/>
          <w:sz w:val="23"/>
          <w:szCs w:val="23"/>
        </w:rPr>
      </w:pPr>
      <w:r>
        <w:rPr>
          <w:color w:val="auto"/>
          <w:sz w:val="23"/>
          <w:szCs w:val="23"/>
        </w:rPr>
        <w:t xml:space="preserve">     Le dernier cas de fièvre catarrhale ovine (à virus sérotype 1) avait été rapporté sur le territoire français en 2010 et la France continentale avait recouvré un statut indemne de FCO en décembre 2012.</w:t>
      </w:r>
    </w:p>
    <w:p w:rsidR="004920A2" w:rsidRDefault="004920A2" w:rsidP="004920A2">
      <w:pPr>
        <w:pStyle w:val="Default"/>
        <w:jc w:val="both"/>
        <w:rPr>
          <w:color w:val="auto"/>
          <w:sz w:val="23"/>
          <w:szCs w:val="23"/>
        </w:rPr>
      </w:pPr>
      <w:r>
        <w:rPr>
          <w:color w:val="auto"/>
          <w:sz w:val="23"/>
          <w:szCs w:val="23"/>
        </w:rPr>
        <w:t xml:space="preserve">    Depuis cette date, la surveillance mise en place  (par détection du génome viral puis par celle des anticorps) attestait de l’absence de circulation virale. </w:t>
      </w:r>
    </w:p>
    <w:p w:rsidR="004920A2" w:rsidRDefault="004920A2" w:rsidP="004920A2">
      <w:pPr>
        <w:pStyle w:val="Default"/>
        <w:jc w:val="both"/>
        <w:rPr>
          <w:color w:val="auto"/>
          <w:sz w:val="23"/>
          <w:szCs w:val="23"/>
        </w:rPr>
      </w:pPr>
    </w:p>
    <w:p w:rsidR="004920A2" w:rsidRDefault="004920A2" w:rsidP="004920A2">
      <w:pPr>
        <w:pStyle w:val="Default"/>
        <w:jc w:val="both"/>
        <w:rPr>
          <w:color w:val="auto"/>
          <w:sz w:val="23"/>
          <w:szCs w:val="23"/>
        </w:rPr>
      </w:pPr>
      <w:r>
        <w:rPr>
          <w:color w:val="auto"/>
          <w:sz w:val="23"/>
          <w:szCs w:val="23"/>
        </w:rPr>
        <w:t xml:space="preserve">      </w:t>
      </w:r>
      <w:r w:rsidRPr="00C80D78">
        <w:rPr>
          <w:b/>
          <w:color w:val="auto"/>
          <w:sz w:val="23"/>
          <w:szCs w:val="23"/>
        </w:rPr>
        <w:t>L’Académie vétérinaire</w:t>
      </w:r>
      <w:r>
        <w:rPr>
          <w:color w:val="auto"/>
          <w:sz w:val="23"/>
          <w:szCs w:val="23"/>
        </w:rPr>
        <w:t>,</w:t>
      </w:r>
      <w:r w:rsidR="00776E3C">
        <w:rPr>
          <w:color w:val="auto"/>
          <w:sz w:val="23"/>
          <w:szCs w:val="23"/>
        </w:rPr>
        <w:t xml:space="preserve"> considérant l’impact économique négatif considérable de cette maladie, </w:t>
      </w:r>
      <w:r>
        <w:rPr>
          <w:color w:val="auto"/>
          <w:sz w:val="23"/>
          <w:szCs w:val="23"/>
        </w:rPr>
        <w:t xml:space="preserve">que la période de septembre à novembre est particulièrement favorable à la diffusion virale par les insectes vecteurs culicoïdes, que l’infection virale peut induire des formes asymptomatiques ou sub-cliniques, difficilement détectables, mais que la vaccination à l’aide de vaccins inactivés permet de prévenir la virémie post-infectieuse, </w:t>
      </w:r>
    </w:p>
    <w:p w:rsidR="004920A2" w:rsidRDefault="004920A2" w:rsidP="004920A2">
      <w:pPr>
        <w:pStyle w:val="Default"/>
        <w:rPr>
          <w:color w:val="auto"/>
          <w:sz w:val="23"/>
          <w:szCs w:val="23"/>
        </w:rPr>
      </w:pPr>
    </w:p>
    <w:p w:rsidR="004920A2" w:rsidRPr="004920A2" w:rsidRDefault="004920A2" w:rsidP="004920A2">
      <w:pPr>
        <w:pStyle w:val="Default"/>
        <w:numPr>
          <w:ilvl w:val="0"/>
          <w:numId w:val="1"/>
        </w:numPr>
        <w:jc w:val="both"/>
        <w:rPr>
          <w:color w:val="auto"/>
          <w:sz w:val="23"/>
          <w:szCs w:val="23"/>
        </w:rPr>
      </w:pPr>
      <w:r w:rsidRPr="004920A2">
        <w:rPr>
          <w:b/>
          <w:color w:val="auto"/>
          <w:sz w:val="23"/>
          <w:szCs w:val="23"/>
        </w:rPr>
        <w:t>Confirme l’intérêt</w:t>
      </w:r>
      <w:r w:rsidRPr="004920A2">
        <w:rPr>
          <w:b/>
          <w:i/>
          <w:color w:val="auto"/>
          <w:sz w:val="23"/>
          <w:szCs w:val="23"/>
        </w:rPr>
        <w:t xml:space="preserve"> </w:t>
      </w:r>
      <w:r>
        <w:rPr>
          <w:b/>
          <w:i/>
          <w:color w:val="auto"/>
          <w:sz w:val="23"/>
          <w:szCs w:val="23"/>
        </w:rPr>
        <w:t xml:space="preserve">d’une </w:t>
      </w:r>
      <w:r w:rsidRPr="00C80D78">
        <w:rPr>
          <w:b/>
          <w:i/>
          <w:color w:val="auto"/>
          <w:sz w:val="23"/>
          <w:szCs w:val="23"/>
        </w:rPr>
        <w:t xml:space="preserve">surveillance épidémiologique par </w:t>
      </w:r>
      <w:r>
        <w:rPr>
          <w:b/>
          <w:i/>
          <w:color w:val="auto"/>
          <w:sz w:val="23"/>
          <w:szCs w:val="23"/>
        </w:rPr>
        <w:t>la recherche de la présence du virus</w:t>
      </w:r>
      <w:r w:rsidRPr="00C80D78">
        <w:rPr>
          <w:b/>
          <w:i/>
          <w:color w:val="auto"/>
          <w:sz w:val="23"/>
          <w:szCs w:val="23"/>
        </w:rPr>
        <w:t xml:space="preserve"> afin de déterminer l’aire de circulation virale en France continentale</w:t>
      </w:r>
      <w:r>
        <w:rPr>
          <w:b/>
          <w:i/>
          <w:color w:val="auto"/>
          <w:sz w:val="23"/>
          <w:szCs w:val="23"/>
        </w:rPr>
        <w:t xml:space="preserve"> </w:t>
      </w:r>
    </w:p>
    <w:p w:rsidR="004920A2" w:rsidRPr="004920A2" w:rsidRDefault="004920A2" w:rsidP="004920A2">
      <w:pPr>
        <w:pStyle w:val="Default"/>
        <w:numPr>
          <w:ilvl w:val="0"/>
          <w:numId w:val="1"/>
        </w:numPr>
        <w:jc w:val="both"/>
        <w:rPr>
          <w:b/>
          <w:bCs/>
          <w:color w:val="auto"/>
          <w:sz w:val="23"/>
          <w:szCs w:val="23"/>
        </w:rPr>
      </w:pPr>
      <w:r w:rsidRPr="004920A2">
        <w:rPr>
          <w:b/>
          <w:color w:val="auto"/>
          <w:sz w:val="23"/>
          <w:szCs w:val="23"/>
        </w:rPr>
        <w:t xml:space="preserve">Et </w:t>
      </w:r>
      <w:r w:rsidRPr="004920A2">
        <w:rPr>
          <w:b/>
          <w:bCs/>
          <w:color w:val="auto"/>
          <w:sz w:val="23"/>
          <w:szCs w:val="23"/>
        </w:rPr>
        <w:t xml:space="preserve">recommande : </w:t>
      </w:r>
    </w:p>
    <w:p w:rsidR="004920A2" w:rsidRDefault="004920A2" w:rsidP="004920A2">
      <w:pPr>
        <w:pStyle w:val="Default"/>
        <w:jc w:val="both"/>
        <w:rPr>
          <w:color w:val="auto"/>
          <w:sz w:val="23"/>
          <w:szCs w:val="23"/>
        </w:rPr>
      </w:pPr>
    </w:p>
    <w:p w:rsidR="004920A2" w:rsidRDefault="004920A2" w:rsidP="004920A2">
      <w:pPr>
        <w:pStyle w:val="Default"/>
        <w:numPr>
          <w:ilvl w:val="0"/>
          <w:numId w:val="2"/>
        </w:numPr>
        <w:ind w:left="1134"/>
        <w:jc w:val="both"/>
        <w:rPr>
          <w:b/>
          <w:i/>
          <w:color w:val="auto"/>
          <w:sz w:val="23"/>
          <w:szCs w:val="23"/>
        </w:rPr>
      </w:pPr>
      <w:r w:rsidRPr="004920A2">
        <w:rPr>
          <w:b/>
          <w:i/>
          <w:color w:val="auto"/>
          <w:sz w:val="23"/>
          <w:szCs w:val="23"/>
        </w:rPr>
        <w:t>de mettre en œuvre une vaccination obligatoire des ruminants domestiques à l’aide de vaccins inactivés contre le sérotype 8 dans les zones</w:t>
      </w:r>
      <w:r>
        <w:rPr>
          <w:b/>
          <w:i/>
          <w:color w:val="auto"/>
          <w:sz w:val="23"/>
          <w:szCs w:val="23"/>
        </w:rPr>
        <w:t xml:space="preserve"> infectées</w:t>
      </w:r>
      <w:r w:rsidRPr="004920A2">
        <w:rPr>
          <w:b/>
          <w:i/>
          <w:color w:val="auto"/>
          <w:sz w:val="23"/>
          <w:szCs w:val="23"/>
        </w:rPr>
        <w:t xml:space="preserve"> appropriées et</w:t>
      </w:r>
      <w:r>
        <w:rPr>
          <w:b/>
          <w:i/>
          <w:color w:val="auto"/>
          <w:sz w:val="23"/>
          <w:szCs w:val="23"/>
        </w:rPr>
        <w:t xml:space="preserve"> pour les animaux les plus directement concernés (broutards, reproducteurs de haute valeur génétique)</w:t>
      </w:r>
    </w:p>
    <w:p w:rsidR="004920A2" w:rsidRDefault="004920A2" w:rsidP="004920A2">
      <w:pPr>
        <w:pStyle w:val="Default"/>
        <w:ind w:left="1134"/>
        <w:jc w:val="both"/>
        <w:rPr>
          <w:b/>
          <w:i/>
          <w:color w:val="auto"/>
          <w:sz w:val="23"/>
          <w:szCs w:val="23"/>
        </w:rPr>
      </w:pPr>
    </w:p>
    <w:p w:rsidR="004920A2" w:rsidRPr="004920A2" w:rsidRDefault="004920A2" w:rsidP="004920A2">
      <w:pPr>
        <w:pStyle w:val="Default"/>
        <w:numPr>
          <w:ilvl w:val="0"/>
          <w:numId w:val="2"/>
        </w:numPr>
        <w:ind w:left="1134"/>
        <w:jc w:val="both"/>
        <w:rPr>
          <w:b/>
          <w:i/>
          <w:color w:val="auto"/>
          <w:sz w:val="23"/>
          <w:szCs w:val="23"/>
        </w:rPr>
      </w:pPr>
      <w:r w:rsidRPr="004920A2">
        <w:rPr>
          <w:b/>
          <w:i/>
          <w:color w:val="auto"/>
          <w:sz w:val="23"/>
          <w:szCs w:val="23"/>
        </w:rPr>
        <w:t xml:space="preserve"> d’entreprendre des recherches appliquées </w:t>
      </w:r>
      <w:r>
        <w:rPr>
          <w:b/>
          <w:i/>
          <w:color w:val="auto"/>
          <w:sz w:val="23"/>
          <w:szCs w:val="23"/>
        </w:rPr>
        <w:t xml:space="preserve">approfondies </w:t>
      </w:r>
      <w:r w:rsidRPr="004920A2">
        <w:rPr>
          <w:b/>
          <w:i/>
          <w:color w:val="auto"/>
          <w:sz w:val="23"/>
          <w:szCs w:val="23"/>
        </w:rPr>
        <w:t>afin de comprendre les raisons de cette réémergence (circulation du virus à bas bruit, rôle éventuel de la faune sauvage, etc …).</w:t>
      </w:r>
    </w:p>
    <w:p w:rsidR="004920A2" w:rsidRDefault="004920A2" w:rsidP="004920A2">
      <w:pPr>
        <w:pStyle w:val="Default"/>
        <w:jc w:val="both"/>
        <w:rPr>
          <w:color w:val="auto"/>
          <w:sz w:val="23"/>
          <w:szCs w:val="23"/>
        </w:rPr>
      </w:pPr>
    </w:p>
    <w:p w:rsidR="004920A2" w:rsidRDefault="004920A2" w:rsidP="004920A2">
      <w:pPr>
        <w:jc w:val="both"/>
      </w:pPr>
      <w:r>
        <w:t xml:space="preserve">                                                                              Le </w:t>
      </w:r>
      <w:r w:rsidR="00735A8B">
        <w:t xml:space="preserve">2 octobre </w:t>
      </w:r>
      <w:bookmarkStart w:id="0" w:name="_GoBack"/>
      <w:bookmarkEnd w:id="0"/>
      <w:r>
        <w:t xml:space="preserve">2015 </w:t>
      </w:r>
    </w:p>
    <w:p w:rsidR="00663A2F" w:rsidRDefault="00663A2F" w:rsidP="004920A2">
      <w:pPr>
        <w:jc w:val="both"/>
      </w:pPr>
    </w:p>
    <w:sectPr w:rsidR="00663A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6C7943"/>
    <w:multiLevelType w:val="hybridMultilevel"/>
    <w:tmpl w:val="DC809B54"/>
    <w:lvl w:ilvl="0" w:tplc="4CACD070">
      <w:numFmt w:val="bullet"/>
      <w:lvlText w:val="-"/>
      <w:lvlJc w:val="left"/>
      <w:pPr>
        <w:ind w:left="720" w:hanging="360"/>
      </w:pPr>
      <w:rPr>
        <w:rFonts w:ascii="Cambria" w:eastAsiaTheme="minorHAnsi" w:hAnsi="Cambria" w:cs="Cambri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4A90714"/>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BAA30CF"/>
    <w:multiLevelType w:val="hybridMultilevel"/>
    <w:tmpl w:val="65A25B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0A2"/>
    <w:rsid w:val="004920A2"/>
    <w:rsid w:val="00527661"/>
    <w:rsid w:val="00663A2F"/>
    <w:rsid w:val="00735A8B"/>
    <w:rsid w:val="00776E3C"/>
    <w:rsid w:val="00E7548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0A2"/>
    <w:pPr>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4920A2"/>
    <w:pPr>
      <w:autoSpaceDE w:val="0"/>
      <w:autoSpaceDN w:val="0"/>
      <w:adjustRightInd w:val="0"/>
      <w:spacing w:after="0" w:line="240" w:lineRule="auto"/>
    </w:pPr>
    <w:rPr>
      <w:rFonts w:ascii="Cambria" w:hAnsi="Cambria" w:cs="Cambria"/>
      <w:color w:val="000000"/>
      <w:sz w:val="24"/>
      <w:szCs w:val="24"/>
    </w:rPr>
  </w:style>
  <w:style w:type="character" w:styleId="Marquedecommentaire">
    <w:name w:val="annotation reference"/>
    <w:basedOn w:val="Policepardfaut"/>
    <w:uiPriority w:val="99"/>
    <w:semiHidden/>
    <w:unhideWhenUsed/>
    <w:rsid w:val="004920A2"/>
    <w:rPr>
      <w:sz w:val="16"/>
      <w:szCs w:val="16"/>
    </w:rPr>
  </w:style>
  <w:style w:type="paragraph" w:styleId="Commentaire">
    <w:name w:val="annotation text"/>
    <w:basedOn w:val="Normal"/>
    <w:link w:val="CommentaireCar"/>
    <w:uiPriority w:val="99"/>
    <w:semiHidden/>
    <w:unhideWhenUsed/>
    <w:rsid w:val="004920A2"/>
    <w:pPr>
      <w:spacing w:line="240" w:lineRule="auto"/>
    </w:pPr>
    <w:rPr>
      <w:sz w:val="20"/>
      <w:szCs w:val="20"/>
    </w:rPr>
  </w:style>
  <w:style w:type="character" w:customStyle="1" w:styleId="CommentaireCar">
    <w:name w:val="Commentaire Car"/>
    <w:basedOn w:val="Policepardfaut"/>
    <w:link w:val="Commentaire"/>
    <w:uiPriority w:val="99"/>
    <w:semiHidden/>
    <w:rsid w:val="004920A2"/>
    <w:rPr>
      <w:sz w:val="20"/>
      <w:szCs w:val="20"/>
    </w:rPr>
  </w:style>
  <w:style w:type="paragraph" w:styleId="Textedebulles">
    <w:name w:val="Balloon Text"/>
    <w:basedOn w:val="Normal"/>
    <w:link w:val="TextedebullesCar"/>
    <w:uiPriority w:val="99"/>
    <w:semiHidden/>
    <w:unhideWhenUsed/>
    <w:rsid w:val="004920A2"/>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920A2"/>
    <w:rPr>
      <w:rFonts w:ascii="Segoe UI" w:hAnsi="Segoe UI" w:cs="Segoe UI"/>
      <w:sz w:val="18"/>
      <w:szCs w:val="18"/>
    </w:rPr>
  </w:style>
  <w:style w:type="paragraph" w:styleId="Rvision">
    <w:name w:val="Revision"/>
    <w:hidden/>
    <w:uiPriority w:val="99"/>
    <w:semiHidden/>
    <w:rsid w:val="004920A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0A2"/>
    <w:pPr>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4920A2"/>
    <w:pPr>
      <w:autoSpaceDE w:val="0"/>
      <w:autoSpaceDN w:val="0"/>
      <w:adjustRightInd w:val="0"/>
      <w:spacing w:after="0" w:line="240" w:lineRule="auto"/>
    </w:pPr>
    <w:rPr>
      <w:rFonts w:ascii="Cambria" w:hAnsi="Cambria" w:cs="Cambria"/>
      <w:color w:val="000000"/>
      <w:sz w:val="24"/>
      <w:szCs w:val="24"/>
    </w:rPr>
  </w:style>
  <w:style w:type="character" w:styleId="Marquedecommentaire">
    <w:name w:val="annotation reference"/>
    <w:basedOn w:val="Policepardfaut"/>
    <w:uiPriority w:val="99"/>
    <w:semiHidden/>
    <w:unhideWhenUsed/>
    <w:rsid w:val="004920A2"/>
    <w:rPr>
      <w:sz w:val="16"/>
      <w:szCs w:val="16"/>
    </w:rPr>
  </w:style>
  <w:style w:type="paragraph" w:styleId="Commentaire">
    <w:name w:val="annotation text"/>
    <w:basedOn w:val="Normal"/>
    <w:link w:val="CommentaireCar"/>
    <w:uiPriority w:val="99"/>
    <w:semiHidden/>
    <w:unhideWhenUsed/>
    <w:rsid w:val="004920A2"/>
    <w:pPr>
      <w:spacing w:line="240" w:lineRule="auto"/>
    </w:pPr>
    <w:rPr>
      <w:sz w:val="20"/>
      <w:szCs w:val="20"/>
    </w:rPr>
  </w:style>
  <w:style w:type="character" w:customStyle="1" w:styleId="CommentaireCar">
    <w:name w:val="Commentaire Car"/>
    <w:basedOn w:val="Policepardfaut"/>
    <w:link w:val="Commentaire"/>
    <w:uiPriority w:val="99"/>
    <w:semiHidden/>
    <w:rsid w:val="004920A2"/>
    <w:rPr>
      <w:sz w:val="20"/>
      <w:szCs w:val="20"/>
    </w:rPr>
  </w:style>
  <w:style w:type="paragraph" w:styleId="Textedebulles">
    <w:name w:val="Balloon Text"/>
    <w:basedOn w:val="Normal"/>
    <w:link w:val="TextedebullesCar"/>
    <w:uiPriority w:val="99"/>
    <w:semiHidden/>
    <w:unhideWhenUsed/>
    <w:rsid w:val="004920A2"/>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920A2"/>
    <w:rPr>
      <w:rFonts w:ascii="Segoe UI" w:hAnsi="Segoe UI" w:cs="Segoe UI"/>
      <w:sz w:val="18"/>
      <w:szCs w:val="18"/>
    </w:rPr>
  </w:style>
  <w:style w:type="paragraph" w:styleId="Rvision">
    <w:name w:val="Revision"/>
    <w:hidden/>
    <w:uiPriority w:val="99"/>
    <w:semiHidden/>
    <w:rsid w:val="004920A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322</Words>
  <Characters>1772</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THIBIER</dc:creator>
  <cp:lastModifiedBy>DUMON</cp:lastModifiedBy>
  <cp:revision>3</cp:revision>
  <cp:lastPrinted>2015-10-06T19:58:00Z</cp:lastPrinted>
  <dcterms:created xsi:type="dcterms:W3CDTF">2015-10-07T06:26:00Z</dcterms:created>
  <dcterms:modified xsi:type="dcterms:W3CDTF">2015-10-07T06:34:00Z</dcterms:modified>
</cp:coreProperties>
</file>